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46992" w:rsidRDefault="00000000">
      <w:pPr>
        <w:rPr>
          <w:rFonts w:ascii="Book Antiqua" w:eastAsia="Book Antiqua" w:hAnsi="Book Antiqua" w:cs="Book Antiqua"/>
          <w:b/>
          <w:sz w:val="30"/>
          <w:szCs w:val="30"/>
        </w:rPr>
      </w:pPr>
      <w:r>
        <w:rPr>
          <w:rFonts w:ascii="Book Antiqua" w:eastAsia="Book Antiqua" w:hAnsi="Book Antiqua" w:cs="Book Antiqua"/>
          <w:b/>
          <w:sz w:val="30"/>
          <w:szCs w:val="30"/>
        </w:rPr>
        <w:t>Empowering Nonprofits Through Skill-Based Certification Training: Leveraging Federal ITA Grants for Sustainable Impact</w:t>
      </w:r>
    </w:p>
    <w:p w14:paraId="00000002" w14:textId="77777777" w:rsidR="00446992" w:rsidRDefault="00000000">
      <w:pPr>
        <w:rPr>
          <w:rFonts w:ascii="Book Antiqua" w:eastAsia="Book Antiqua" w:hAnsi="Book Antiqua" w:cs="Book Antiqua"/>
        </w:rPr>
      </w:pPr>
      <w:r>
        <w:rPr>
          <w:rFonts w:ascii="Book Antiqua" w:eastAsia="Book Antiqua" w:hAnsi="Book Antiqua" w:cs="Book Antiqua"/>
        </w:rPr>
        <w:t>Written by Michael Brown, PMP, ChE, Senior Executive Consultant of H&amp;S Consulting, former nonprofit executive, and former owner of a Texas Workforce Commission Career School and College.</w:t>
      </w:r>
    </w:p>
    <w:p w14:paraId="00000003" w14:textId="77777777" w:rsidR="00446992" w:rsidRDefault="00446992">
      <w:pPr>
        <w:rPr>
          <w:rFonts w:ascii="Book Antiqua" w:eastAsia="Book Antiqua" w:hAnsi="Book Antiqua" w:cs="Book Antiqua"/>
        </w:rPr>
      </w:pPr>
    </w:p>
    <w:p w14:paraId="00000004"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Introduction:</w:t>
      </w:r>
    </w:p>
    <w:p w14:paraId="00000005"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In the realm of nonprofit organizations, the pursuit of sustainable impact, generating funds, and empowerment remains a constant endeavor. As an executive in the nonprofit and for-profit sectors, whose for-profit Texas Workforce Commission (TWC) Career School and College was acquired by a large nonprofit for this very reason, I understand the pivotal role that skill-based certification training plays in transforming lives and generating funds. Organizations like Goodwill Central Texas and Austin Area Urban League who are operating a Texas Workforce Commission Career School and College, exemplify the power of leveraging Federal ITA Grants to provide invaluable training, generating unrestricted funds to serve clients while offering essential programs and services to their clients.</w:t>
      </w:r>
    </w:p>
    <w:p w14:paraId="00000006" w14:textId="77777777" w:rsidR="00446992" w:rsidRDefault="00446992">
      <w:pPr>
        <w:rPr>
          <w:rFonts w:ascii="Book Antiqua" w:eastAsia="Book Antiqua" w:hAnsi="Book Antiqua" w:cs="Book Antiqua"/>
          <w:sz w:val="20"/>
          <w:szCs w:val="20"/>
        </w:rPr>
      </w:pPr>
    </w:p>
    <w:p w14:paraId="00000007"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Unlocking Potential Through Skill-Based Certification Training:</w:t>
      </w:r>
    </w:p>
    <w:p w14:paraId="00000008"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Nonprofits have long been champions of empowerment through education and skill development. By offering skill-based certification training programs in-house, organizations not only equip individuals with marketable skills, but also foster self-sufficiency and long-term economic stability. Goodwill Career and Training Academy (</w:t>
      </w:r>
      <w:hyperlink r:id="rId7">
        <w:r>
          <w:rPr>
            <w:rFonts w:ascii="Book Antiqua" w:eastAsia="Book Antiqua" w:hAnsi="Book Antiqua" w:cs="Book Antiqua"/>
            <w:color w:val="0563C1"/>
            <w:sz w:val="28"/>
            <w:szCs w:val="28"/>
            <w:u w:val="single"/>
          </w:rPr>
          <w:t>http://GCTATraining.org</w:t>
        </w:r>
      </w:hyperlink>
      <w:r>
        <w:rPr>
          <w:rFonts w:ascii="Book Antiqua" w:eastAsia="Book Antiqua" w:hAnsi="Book Antiqua" w:cs="Book Antiqua"/>
          <w:sz w:val="28"/>
          <w:szCs w:val="28"/>
        </w:rPr>
        <w:t>)  and Austin Area Urban League Tech and Career Academy (</w:t>
      </w:r>
      <w:hyperlink r:id="rId8">
        <w:r>
          <w:rPr>
            <w:rFonts w:ascii="Book Antiqua" w:eastAsia="Book Antiqua" w:hAnsi="Book Antiqua" w:cs="Book Antiqua"/>
            <w:color w:val="0563C1"/>
            <w:sz w:val="28"/>
            <w:szCs w:val="28"/>
            <w:u w:val="single"/>
          </w:rPr>
          <w:t>https://AAUL.org/TCA</w:t>
        </w:r>
      </w:hyperlink>
      <w:r>
        <w:rPr>
          <w:rFonts w:ascii="Book Antiqua" w:eastAsia="Book Antiqua" w:hAnsi="Book Antiqua" w:cs="Book Antiqua"/>
          <w:color w:val="0563C1"/>
          <w:sz w:val="28"/>
          <w:szCs w:val="28"/>
        </w:rPr>
        <w:t xml:space="preserve">) </w:t>
      </w:r>
      <w:r>
        <w:rPr>
          <w:rFonts w:ascii="Book Antiqua" w:eastAsia="Book Antiqua" w:hAnsi="Book Antiqua" w:cs="Book Antiqua"/>
          <w:sz w:val="28"/>
          <w:szCs w:val="28"/>
        </w:rPr>
        <w:t>epitomize this example by providing targeted, industry-relevant certifications, aligning with the demands of the evolving job market.</w:t>
      </w:r>
    </w:p>
    <w:p w14:paraId="00000009" w14:textId="77777777" w:rsidR="00446992" w:rsidRDefault="00446992">
      <w:pPr>
        <w:rPr>
          <w:rFonts w:ascii="Book Antiqua" w:eastAsia="Book Antiqua" w:hAnsi="Book Antiqua" w:cs="Book Antiqua"/>
          <w:sz w:val="20"/>
          <w:szCs w:val="20"/>
        </w:rPr>
      </w:pPr>
    </w:p>
    <w:p w14:paraId="0000000A"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Federal ITA Grants: Catalysts for Sustainable Change:</w:t>
      </w:r>
    </w:p>
    <w:p w14:paraId="0000000B"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The acquisition of Federal Individual Training Account (ITA) Grants through operating one’s in-house self-sustaining Career School represents a crucial opportunity for nonprofits. These grants, specifically designated for job training and workforce development, serve as a Department of Labor (DOL) federal financial backbone for our U.S. workforce, enabling local workforce organizations to reskill and upskill their local communities. When utilized effectively, as demonstrated by Goodwill Central Texas and the Austin Area Urban League, ITA Grants not only facilitate comprehensive skill development, but also create a sustainable revenue stream through certification training fees. This revenue, in turn, fuels the nonprofit's ability to serve a broader spectrum of candidates and fund other critical programs within the nonprofit.</w:t>
      </w:r>
    </w:p>
    <w:p w14:paraId="0000000C" w14:textId="77777777" w:rsidR="00446992" w:rsidRDefault="00446992">
      <w:pPr>
        <w:rPr>
          <w:rFonts w:ascii="Book Antiqua" w:eastAsia="Book Antiqua" w:hAnsi="Book Antiqua" w:cs="Book Antiqua"/>
          <w:sz w:val="28"/>
          <w:szCs w:val="28"/>
        </w:rPr>
      </w:pPr>
    </w:p>
    <w:p w14:paraId="0000000D"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lastRenderedPageBreak/>
        <w:t>Empowering Nonprofits Through Skill-Based Certification Training:         Leveraging Federal ITA Grants for Sustainable Impact</w:t>
      </w:r>
    </w:p>
    <w:p w14:paraId="0000000E" w14:textId="77777777" w:rsidR="00446992" w:rsidRDefault="00446992">
      <w:pPr>
        <w:rPr>
          <w:rFonts w:ascii="Book Antiqua" w:eastAsia="Book Antiqua" w:hAnsi="Book Antiqua" w:cs="Book Antiqua"/>
          <w:b/>
          <w:sz w:val="28"/>
          <w:szCs w:val="28"/>
        </w:rPr>
      </w:pPr>
    </w:p>
    <w:p w14:paraId="0000000F"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Creating Unrestricted Funds for Holistic Service Delivery:</w:t>
      </w:r>
    </w:p>
    <w:p w14:paraId="00000010"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The strategic allocation of funds generated through certification training offers nonprofits greater flexibility in addressing multifaceted community needs. The revenue generated isn’t solely confined to sustaining training programs; it becomes a resource for advancing administrative efficiency, enhancing program quality, and broadening the spectrum of services offered. This model, exhibited by Goodwill Central Texas and the Austin Area Urban League, exemplifies financial sustainability, while ensuring continued impact within the community, and increasing the amount of people served by the nonprofit.</w:t>
      </w:r>
    </w:p>
    <w:p w14:paraId="00000011" w14:textId="77777777" w:rsidR="00446992" w:rsidRDefault="00446992">
      <w:pPr>
        <w:rPr>
          <w:rFonts w:ascii="Book Antiqua" w:eastAsia="Book Antiqua" w:hAnsi="Book Antiqua" w:cs="Book Antiqua"/>
          <w:sz w:val="20"/>
          <w:szCs w:val="20"/>
        </w:rPr>
      </w:pPr>
    </w:p>
    <w:p w14:paraId="00000012"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Maximizing Impact: A Multi-tiered Approach:</w:t>
      </w:r>
    </w:p>
    <w:p w14:paraId="00000013"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The success of these nonprofits lies in their multi-tiered approach. They leverage ITA Grants to offer skill-based certifications, which not only empower individuals, but also generate income to be reinvested in the nonprofit. These funds, when reinvested thoughtfully, further fortify the organization's ability to serve a wider array of clients holistically.</w:t>
      </w:r>
    </w:p>
    <w:p w14:paraId="00000014" w14:textId="77777777" w:rsidR="00446992" w:rsidRDefault="00446992">
      <w:pPr>
        <w:rPr>
          <w:rFonts w:ascii="Book Antiqua" w:eastAsia="Book Antiqua" w:hAnsi="Book Antiqua" w:cs="Book Antiqua"/>
          <w:sz w:val="20"/>
          <w:szCs w:val="20"/>
        </w:rPr>
      </w:pPr>
    </w:p>
    <w:p w14:paraId="00000015" w14:textId="77777777" w:rsidR="00446992" w:rsidRDefault="00000000">
      <w:pPr>
        <w:rPr>
          <w:rFonts w:ascii="Book Antiqua" w:eastAsia="Book Antiqua" w:hAnsi="Book Antiqua" w:cs="Book Antiqua"/>
          <w:b/>
          <w:sz w:val="28"/>
          <w:szCs w:val="28"/>
        </w:rPr>
      </w:pPr>
      <w:r>
        <w:rPr>
          <w:rFonts w:ascii="Book Antiqua" w:eastAsia="Book Antiqua" w:hAnsi="Book Antiqua" w:cs="Book Antiqua"/>
          <w:b/>
          <w:sz w:val="28"/>
          <w:szCs w:val="28"/>
        </w:rPr>
        <w:t>Conclusion:</w:t>
      </w:r>
    </w:p>
    <w:p w14:paraId="00000016"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 xml:space="preserve">The power of nonprofits creating skill-based certification training programs and harnessing Federal ITA Grants is undeniable. Goodwill Career and Training Academy, </w:t>
      </w:r>
      <w:proofErr w:type="gramStart"/>
      <w:r>
        <w:rPr>
          <w:rFonts w:ascii="Book Antiqua" w:eastAsia="Book Antiqua" w:hAnsi="Book Antiqua" w:cs="Book Antiqua"/>
          <w:sz w:val="28"/>
          <w:szCs w:val="28"/>
        </w:rPr>
        <w:t>as well as,</w:t>
      </w:r>
      <w:proofErr w:type="gramEnd"/>
      <w:r>
        <w:rPr>
          <w:rFonts w:ascii="Book Antiqua" w:eastAsia="Book Antiqua" w:hAnsi="Book Antiqua" w:cs="Book Antiqua"/>
          <w:sz w:val="28"/>
          <w:szCs w:val="28"/>
        </w:rPr>
        <w:t xml:space="preserve"> Austin Area Urban League Tech and Career Academy serve as prime examples of how strategic utilization of grants can propel transformative change. By empowering individuals through certifications while generating unrestricted funds, these organizations epitomize the synergy between skill development, financial sustainability, and community impact.</w:t>
      </w:r>
    </w:p>
    <w:p w14:paraId="00000017" w14:textId="77777777" w:rsidR="00446992" w:rsidRDefault="00446992">
      <w:pPr>
        <w:rPr>
          <w:rFonts w:ascii="Book Antiqua" w:eastAsia="Book Antiqua" w:hAnsi="Book Antiqua" w:cs="Book Antiqua"/>
          <w:sz w:val="28"/>
          <w:szCs w:val="28"/>
        </w:rPr>
      </w:pPr>
    </w:p>
    <w:p w14:paraId="00000018" w14:textId="77777777" w:rsidR="00446992" w:rsidRDefault="00000000">
      <w:pPr>
        <w:rPr>
          <w:rFonts w:ascii="Book Antiqua" w:eastAsia="Book Antiqua" w:hAnsi="Book Antiqua" w:cs="Book Antiqua"/>
          <w:sz w:val="28"/>
          <w:szCs w:val="28"/>
        </w:rPr>
      </w:pPr>
      <w:r>
        <w:rPr>
          <w:rFonts w:ascii="Book Antiqua" w:eastAsia="Book Antiqua" w:hAnsi="Book Antiqua" w:cs="Book Antiqua"/>
          <w:sz w:val="28"/>
          <w:szCs w:val="28"/>
        </w:rPr>
        <w:t>As a former nonprofit executive and a TWC Career School and College owner, I firmly believe that the integration of skill-based certification training and federal grant utilization is not just a strategy for organizational growth, but a catalyst for social change, amplifying the potential of nonprofits to create lasting, meaningful impact within communities.</w:t>
      </w:r>
    </w:p>
    <w:p w14:paraId="00000019" w14:textId="77777777" w:rsidR="00446992" w:rsidRDefault="00446992">
      <w:pPr>
        <w:rPr>
          <w:rFonts w:ascii="Book Antiqua" w:eastAsia="Book Antiqua" w:hAnsi="Book Antiqua" w:cs="Book Antiqua"/>
          <w:sz w:val="28"/>
          <w:szCs w:val="28"/>
        </w:rPr>
      </w:pPr>
    </w:p>
    <w:p w14:paraId="0000001A" w14:textId="77777777" w:rsidR="00446992" w:rsidRDefault="00446992">
      <w:pPr>
        <w:rPr>
          <w:rFonts w:ascii="Book Antiqua" w:eastAsia="Book Antiqua" w:hAnsi="Book Antiqua" w:cs="Book Antiqua"/>
          <w:sz w:val="28"/>
          <w:szCs w:val="28"/>
        </w:rPr>
      </w:pPr>
    </w:p>
    <w:sectPr w:rsidR="00446992">
      <w:footerReference w:type="default" r:id="rId9"/>
      <w:pgSz w:w="12240" w:h="15840"/>
      <w:pgMar w:top="1440" w:right="720" w:bottom="1440" w:left="720" w:header="576"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3D321" w14:textId="77777777" w:rsidR="00F17E1B" w:rsidRDefault="00F17E1B">
      <w:r>
        <w:separator/>
      </w:r>
    </w:p>
  </w:endnote>
  <w:endnote w:type="continuationSeparator" w:id="0">
    <w:p w14:paraId="7ED42B29" w14:textId="77777777" w:rsidR="00F17E1B" w:rsidRDefault="00F1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446992" w:rsidRDefault="00000000">
    <w:pPr>
      <w:pBdr>
        <w:top w:val="nil"/>
        <w:left w:val="nil"/>
        <w:bottom w:val="nil"/>
        <w:right w:val="nil"/>
        <w:between w:val="nil"/>
      </w:pBdr>
      <w:tabs>
        <w:tab w:val="center" w:pos="4680"/>
        <w:tab w:val="right" w:pos="9360"/>
      </w:tabs>
      <w:ind w:right="-7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H&amp;S </w:t>
    </w:r>
    <w:proofErr w:type="gramStart"/>
    <w:r>
      <w:rPr>
        <w:rFonts w:ascii="Book Antiqua" w:eastAsia="Book Antiqua" w:hAnsi="Book Antiqua" w:cs="Book Antiqua"/>
        <w:color w:val="000000"/>
        <w:sz w:val="20"/>
        <w:szCs w:val="20"/>
      </w:rPr>
      <w:t xml:space="preserve">Consulting  </w:t>
    </w:r>
    <w:r>
      <w:rPr>
        <w:rFonts w:ascii="Symbol" w:eastAsia="Symbol" w:hAnsi="Symbol" w:cs="Symbol"/>
        <w:color w:val="000000"/>
        <w:sz w:val="20"/>
        <w:szCs w:val="20"/>
      </w:rPr>
      <w:t>∙</w:t>
    </w:r>
    <w:proofErr w:type="gramEnd"/>
    <w:r>
      <w:rPr>
        <w:rFonts w:ascii="Book Antiqua" w:eastAsia="Book Antiqua" w:hAnsi="Book Antiqua" w:cs="Book Antiqua"/>
        <w:color w:val="000000"/>
        <w:sz w:val="20"/>
        <w:szCs w:val="20"/>
      </w:rPr>
      <w:t xml:space="preserve"> 512.825.2896 </w:t>
    </w:r>
    <w:r>
      <w:rPr>
        <w:rFonts w:ascii="Symbol" w:eastAsia="Symbol" w:hAnsi="Symbol" w:cs="Symbol"/>
        <w:color w:val="000000"/>
        <w:sz w:val="20"/>
        <w:szCs w:val="20"/>
      </w:rPr>
      <w:t>∙</w:t>
    </w:r>
    <w:r>
      <w:rPr>
        <w:rFonts w:ascii="Book Antiqua" w:eastAsia="Book Antiqua" w:hAnsi="Book Antiqua" w:cs="Book Antiqua"/>
        <w:color w:val="000000"/>
        <w:sz w:val="20"/>
        <w:szCs w:val="20"/>
      </w:rPr>
      <w:t xml:space="preserve"> </w:t>
    </w:r>
    <w:r>
      <w:rPr>
        <w:rFonts w:ascii="Tahoma" w:eastAsia="Tahoma" w:hAnsi="Tahoma" w:cs="Tahoma"/>
        <w:color w:val="000000"/>
        <w:sz w:val="20"/>
        <w:szCs w:val="20"/>
      </w:rPr>
      <w:t>www.HSConsultingTX.com</w:t>
    </w:r>
  </w:p>
  <w:p w14:paraId="0000001C" w14:textId="77777777" w:rsidR="00446992" w:rsidRDefault="00446992">
    <w:pPr>
      <w:pBdr>
        <w:top w:val="nil"/>
        <w:left w:val="nil"/>
        <w:bottom w:val="nil"/>
        <w:right w:val="nil"/>
        <w:between w:val="nil"/>
      </w:pBdr>
      <w:tabs>
        <w:tab w:val="center" w:pos="4680"/>
        <w:tab w:val="right" w:pos="9360"/>
      </w:tabs>
      <w:rPr>
        <w:color w:val="000000"/>
      </w:rPr>
    </w:pPr>
  </w:p>
  <w:p w14:paraId="0000001D" w14:textId="77777777" w:rsidR="00446992" w:rsidRDefault="0044699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FB2AA" w14:textId="77777777" w:rsidR="00F17E1B" w:rsidRDefault="00F17E1B">
      <w:r>
        <w:separator/>
      </w:r>
    </w:p>
  </w:footnote>
  <w:footnote w:type="continuationSeparator" w:id="0">
    <w:p w14:paraId="798313F6" w14:textId="77777777" w:rsidR="00F17E1B" w:rsidRDefault="00F17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92"/>
    <w:rsid w:val="00446992"/>
    <w:rsid w:val="00600DF4"/>
    <w:rsid w:val="00F1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CDDAE77-38D3-F04A-9CB1-21C2208F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aul.org/TCA" TargetMode="External"/><Relationship Id="rId3" Type="http://schemas.openxmlformats.org/officeDocument/2006/relationships/settings" Target="settings.xml"/><Relationship Id="rId7" Type="http://schemas.openxmlformats.org/officeDocument/2006/relationships/hyperlink" Target="http://gctatraining.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dJMYtuPIvZCebVLgQ10T4ZKFLw==">CgMxLjA4AHIhMUxPc1ktM1UtcXN6ejBaTmtPWFc1VlRNZjU5dF9RY0lm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Brown</cp:lastModifiedBy>
  <cp:revision>2</cp:revision>
  <dcterms:created xsi:type="dcterms:W3CDTF">2024-01-11T22:51:00Z</dcterms:created>
  <dcterms:modified xsi:type="dcterms:W3CDTF">2024-01-11T22:51:00Z</dcterms:modified>
</cp:coreProperties>
</file>